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spacing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РАСПИСАНИЕ БОГОСЛУЖЕНИЙ</w:t>
      </w:r>
    </w:p>
    <w:p>
      <w:pPr>
        <w:spacing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В ХРАМЕ ПРЕПОДОБНОГО СЕРАФИМА САРОВСКОГО </w:t>
      </w:r>
    </w:p>
    <w:p>
      <w:pPr>
        <w:spacing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С. АЛАБУШЕВО</w:t>
      </w:r>
    </w:p>
    <w:p>
      <w:pPr>
        <w:spacing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АПРЕЛЬ 2024 Г.</w:t>
      </w:r>
    </w:p>
    <w:p>
      <w:pPr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Style w:val="NormalTable"/>
        <w:name w:val="Таблица1"/>
        <w:tabOrder w:val="0"/>
        <w:jc w:val="left"/>
        <w:tblInd w:w="0" w:type="dxa"/>
        <w:tblW w:w="9345" w:type="dxa"/>
        <w:tblLook w:val="01E0" w:firstRow="1" w:lastRow="1" w:firstColumn="1" w:lastColumn="1" w:noHBand="0" w:noVBand="0"/>
      </w:tblPr>
      <w:tblGrid>
        <w:gridCol w:w="2066"/>
        <w:gridCol w:w="6111"/>
        <w:gridCol w:w="1168"/>
      </w:tblGrid>
      <w:tr>
        <w:trPr>
          <w:cantSplit w:val="0"/>
          <w:trHeight w:val="0" w:hRule="auto"/>
        </w:trPr>
        <w:tc>
          <w:tcPr>
            <w:tcW w:w="206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5 апреля </w:t>
            </w:r>
          </w:p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ПАССИЯ. </w:t>
            </w:r>
          </w:p>
          <w:p>
            <w:pPr>
              <w:spacing/>
              <w:jc w:val="center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>МОЛИТВА ЗА ВОИНСТВО.</w:t>
            </w:r>
          </w:p>
          <w:p>
            <w:pPr>
              <w:spacing/>
              <w:jc w:val="center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  <w:r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18:00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6 апреля</w:t>
            </w:r>
          </w:p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 xml:space="preserve">Предпраздство Благовещения 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Пресвятой Богородицы.</w:t>
            </w:r>
          </w:p>
          <w:p>
            <w:pPr>
              <w:spacing/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Часы. Литургия. Панихида.</w:t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/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 xml:space="preserve">Всенощное бдение. </w:t>
            </w:r>
          </w:p>
          <w:p>
            <w:pPr>
              <w:spacing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16:00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7 апреля</w:t>
            </w:r>
          </w:p>
          <w:p>
            <w:pPr>
              <w:spacing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Неделя 3-я Великого поста, Крестопоклонная.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Cs/>
                <w:color w:val="ff0000"/>
                <w:sz w:val="20"/>
                <w:szCs w:val="20"/>
              </w:rPr>
              <w:t>Благовещение Пресвятой Богородицы.</w:t>
            </w:r>
          </w:p>
          <w:p>
            <w:pPr>
              <w:spacing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Часы. Литургия.</w:t>
            </w:r>
            <w:r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9:00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/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 xml:space="preserve">Беседа о вере с настоятелем 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(Воскресная школа, 2-й этаж).</w:t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color w:val="002060"/>
                <w:sz w:val="20"/>
                <w:szCs w:val="20"/>
              </w:rPr>
              <w:t>12:30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 xml:space="preserve">12 апреля </w:t>
            </w:r>
          </w:p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ПАССИЯ. </w:t>
            </w:r>
          </w:p>
          <w:p>
            <w:pPr>
              <w:spacing/>
              <w:jc w:val="center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>МОЛИТВА ЗА ВОИНСТВО.</w:t>
            </w:r>
          </w:p>
          <w:p>
            <w:pPr>
              <w:spacing/>
              <w:jc w:val="center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  <w:r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18:00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13 апреля</w:t>
            </w:r>
          </w:p>
          <w:p>
            <w:pPr>
              <w:spacing/>
              <w:jc w:val="center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  <w:t>суббота</w:t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Родительская суббота.</w:t>
            </w:r>
          </w:p>
          <w:p>
            <w:pPr>
              <w:spacing/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  <w:t>Часы. Литургия. Панихида.</w:t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/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 xml:space="preserve">Всенощное бдение. </w:t>
            </w:r>
          </w:p>
          <w:p>
            <w:pPr>
              <w:spacing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16:00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14 апреля</w:t>
            </w:r>
          </w:p>
          <w:p>
            <w:pPr>
              <w:spacing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Неделя 4-я Великого поста.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Преподобного Иоанна Лествичника.</w:t>
            </w:r>
          </w:p>
          <w:p>
            <w:pPr>
              <w:spacing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Часы. Литургия.</w:t>
            </w:r>
          </w:p>
          <w:p>
            <w:pPr>
              <w:spacing/>
              <w:jc w:val="center"/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 xml:space="preserve">Водосвятный молебен о здравии. </w:t>
            </w:r>
          </w:p>
          <w:p>
            <w:pPr>
              <w:spacing/>
              <w:jc w:val="center"/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>Заупокойная лития.</w:t>
            </w:r>
            <w:r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9:00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/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 xml:space="preserve">Беседа о вере с настоятелем 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(Воскресная школа, 2-й этаж).</w:t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color w:val="002060"/>
                <w:sz w:val="20"/>
                <w:szCs w:val="20"/>
              </w:rPr>
              <w:t>12:30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17 апреля</w:t>
            </w:r>
          </w:p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Великий покаянный канон 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 xml:space="preserve"> Андрея Критского с чтением жития 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i/>
                <w:iCs/>
                <w:color w:val="000000"/>
                <w:sz w:val="20"/>
                <w:szCs w:val="20"/>
              </w:rPr>
              <w:t>преподобной Марии Египетской.</w:t>
            </w:r>
          </w:p>
          <w:p>
            <w:pPr>
              <w:spacing/>
              <w:jc w:val="center"/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  <w:r>
              <w:rPr>
                <w:rFonts w:ascii="Bookman Old Style" w:hAnsi="Bookman Old Style"/>
                <w:i/>
                <w:iCs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18:00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18 апреля</w:t>
            </w:r>
          </w:p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  <w:t>Мариино стояние.</w:t>
            </w:r>
          </w:p>
          <w:p>
            <w:pPr>
              <w:spacing/>
              <w:jc w:val="center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 xml:space="preserve">Часы. Изобразительны. Вечерня с </w:t>
            </w:r>
          </w:p>
          <w:p>
            <w:pPr>
              <w:spacing/>
              <w:jc w:val="center"/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 xml:space="preserve">Литургией Преждеосвященных Даров. 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0000"/>
                <w:sz w:val="20"/>
                <w:szCs w:val="20"/>
              </w:rPr>
              <w:t>Заупокойная лития.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19 апреля</w:t>
            </w:r>
          </w:p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>Акафист Пресвятой Богородице.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>МОЛИТВА ЗА ВОИНСТВО.</w:t>
            </w:r>
            <w:r>
              <w:rPr>
                <w:rFonts w:ascii="Bookman Old Style" w:hAnsi="Bookman Old Style"/>
                <w:b/>
                <w:i/>
                <w:color w:val="000000"/>
                <w:sz w:val="20"/>
                <w:szCs w:val="20"/>
              </w:rPr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18:00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20 апреля</w:t>
            </w:r>
          </w:p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 xml:space="preserve">Суббота Акафиста. 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color w:val="000000"/>
                <w:sz w:val="20"/>
                <w:szCs w:val="20"/>
              </w:rPr>
              <w:t>Похвала Пресвятой Богородицы.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  <w:t>Часы. Литургия. Молебен.</w:t>
            </w:r>
            <w:r>
              <w:rPr>
                <w:rFonts w:ascii="Bookman Old Style" w:hAnsi="Bookman Old Style"/>
                <w:b/>
                <w:bCs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/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 xml:space="preserve">Всенощное бдение. </w:t>
            </w:r>
          </w:p>
          <w:p>
            <w:pPr>
              <w:spacing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16:00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21 апреля</w:t>
            </w:r>
          </w:p>
          <w:p>
            <w:pPr>
              <w:spacing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Неделя 5-я Великого поста.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Преподобной Марии Египетской.</w:t>
            </w:r>
          </w:p>
          <w:p>
            <w:pPr>
              <w:spacing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Часы. Литургия.</w:t>
            </w:r>
          </w:p>
          <w:p>
            <w:pPr>
              <w:spacing/>
              <w:jc w:val="center"/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 xml:space="preserve">Водосвятный молебен о здравии. 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>Заупокойная лития.</w:t>
            </w:r>
            <w:r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9:00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/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 xml:space="preserve">Беседа о вере с настоятелем 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002060"/>
                <w:sz w:val="20"/>
                <w:szCs w:val="20"/>
              </w:rPr>
              <w:t>(Воскресная школа, 2-й этаж).</w:t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002060"/>
                <w:sz w:val="20"/>
                <w:szCs w:val="20"/>
              </w:rPr>
            </w:pPr>
            <w:r>
              <w:rPr>
                <w:rFonts w:ascii="Bookman Old Style" w:hAnsi="Bookman Old Style"/>
                <w:color w:val="002060"/>
                <w:sz w:val="20"/>
                <w:szCs w:val="20"/>
              </w:rPr>
              <w:t>12:30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26 апреля</w:t>
            </w:r>
          </w:p>
          <w:p>
            <w:pPr>
              <w:spacing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пятница</w:t>
            </w:r>
            <w:r>
              <w:rPr>
                <w:rFonts w:ascii="Bookman Old Style" w:hAnsi="Bookman Old Style"/>
                <w:color w:val="ff0000"/>
                <w:sz w:val="20"/>
                <w:szCs w:val="20"/>
              </w:rPr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 xml:space="preserve">ПАССИЯ. </w:t>
            </w:r>
          </w:p>
          <w:p>
            <w:pPr>
              <w:spacing/>
              <w:jc w:val="center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>МОЛИТВА ЗА ВОИНСТВО.</w:t>
            </w:r>
          </w:p>
          <w:p>
            <w:pPr>
              <w:spacing/>
              <w:jc w:val="center"/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  <w:r/>
            <w:bookmarkStart w:id="0" w:name="_GoBack"/>
            <w:r/>
            <w:bookmarkEnd w:id="0"/>
            <w:r/>
            <w:r>
              <w:rPr>
                <w:rFonts w:ascii="Bookman Old Style" w:hAnsi="Bookman Old Style"/>
                <w:bCs/>
                <w:i/>
                <w:color w:val="00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18:00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 w:val="restart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27 апреля</w:t>
            </w:r>
          </w:p>
          <w:p>
            <w:pPr>
              <w:spacing/>
              <w:jc w:val="center"/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iCs/>
                <w:color w:val="000000"/>
                <w:sz w:val="20"/>
                <w:szCs w:val="20"/>
              </w:rPr>
              <w:t>СОБОРОВАНИЕ.</w:t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00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000000"/>
                <w:sz w:val="20"/>
                <w:szCs w:val="20"/>
              </w:rPr>
              <w:t>9:00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Merge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/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  <w:t xml:space="preserve">Всенощное бдение. </w:t>
            </w:r>
          </w:p>
          <w:p>
            <w:pPr>
              <w:spacing/>
              <w:jc w:val="center"/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i/>
                <w:color w:val="0000ff"/>
                <w:sz w:val="20"/>
                <w:szCs w:val="20"/>
              </w:rPr>
              <w:t>Исповедь.</w:t>
            </w: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16:00</w:t>
            </w:r>
          </w:p>
        </w:tc>
      </w:tr>
      <w:tr>
        <w:trPr>
          <w:cantSplit w:val="0"/>
          <w:trHeight w:val="0" w:hRule="auto"/>
        </w:trPr>
        <w:tc>
          <w:tcPr>
            <w:tcW w:w="2066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28 апреля</w:t>
            </w:r>
          </w:p>
          <w:p>
            <w:pPr>
              <w:spacing/>
              <w:jc w:val="center"/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воскресенье</w:t>
            </w:r>
          </w:p>
        </w:tc>
        <w:tc>
          <w:tcPr>
            <w:tcW w:w="6111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Вход Господень в Иерусалим.</w:t>
            </w:r>
          </w:p>
          <w:p>
            <w:pPr>
              <w:spacing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Вербное воскресенье.</w:t>
            </w:r>
          </w:p>
          <w:p>
            <w:pPr>
              <w:spacing/>
              <w:jc w:val="center"/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bCs/>
                <w:i/>
                <w:color w:val="ff0000"/>
                <w:sz w:val="20"/>
                <w:szCs w:val="20"/>
              </w:rPr>
              <w:t>Часы. Литургия. Молебен о здравии.</w:t>
            </w:r>
            <w:r>
              <w:rPr>
                <w:rFonts w:ascii="Bookman Old Style" w:hAnsi="Bookman Old Style"/>
                <w:i/>
                <w:color w:val="ff0000"/>
                <w:sz w:val="20"/>
                <w:szCs w:val="20"/>
              </w:rPr>
            </w:r>
          </w:p>
        </w:tc>
        <w:tc>
          <w:tcPr>
            <w:tcW w:w="1168" w:type="dxa"/>
            <w:vAlign w:val="center"/>
            <w:shd w:val="none"/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</w:tcBorders>
            <w:tmTcPr id="1711914120" protected="0"/>
          </w:tcPr>
          <w:p>
            <w:pPr>
              <w:rPr>
                <w:rFonts w:ascii="Bookman Old Style" w:hAnsi="Bookman Old Style"/>
                <w:color w:val="ff0000"/>
                <w:sz w:val="20"/>
                <w:szCs w:val="20"/>
              </w:rPr>
            </w:pPr>
            <w:r>
              <w:rPr>
                <w:rFonts w:ascii="Bookman Old Style" w:hAnsi="Bookman Old Style"/>
                <w:color w:val="ff0000"/>
                <w:sz w:val="20"/>
                <w:szCs w:val="20"/>
              </w:rPr>
              <w:t>9:00</w:t>
            </w:r>
          </w:p>
        </w:tc>
      </w:tr>
    </w:tbl>
    <w:p>
      <w:pPr>
        <w:spacing/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</w:r>
    </w:p>
    <w:p>
      <w:pPr>
        <w:spacing/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Храм открыт с 9 до 15 часов ежедневно.</w:t>
      </w:r>
    </w:p>
    <w:p>
      <w:pPr>
        <w:spacing/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</w:r>
    </w:p>
    <w:p>
      <w:pPr>
        <w:spacing/>
        <w:jc w:val="center"/>
        <w:rPr>
          <w:color w:val="008000"/>
          <w:sz w:val="22"/>
          <w:szCs w:val="22"/>
        </w:rPr>
      </w:pPr>
      <w:r>
        <w:rPr>
          <w:color w:val="008000"/>
          <w:sz w:val="22"/>
          <w:szCs w:val="22"/>
        </w:rPr>
        <w:t>Братья и сестры!</w:t>
      </w:r>
    </w:p>
    <w:p>
      <w:pPr>
        <w:spacing/>
        <w:jc w:val="center"/>
        <w:rPr>
          <w:sz w:val="22"/>
          <w:szCs w:val="22"/>
        </w:rPr>
      </w:pPr>
      <w:r>
        <w:rPr>
          <w:color w:val="008000"/>
          <w:sz w:val="22"/>
          <w:szCs w:val="22"/>
        </w:rPr>
        <w:t>Исповедь в нашем храме совершается в субботу после Всенощного бдения, а также накануне великих праздников. По утрам краткая Исповедь совершается как исключение только для тех, кто по уважительной причине не смог прийти накануне вечером, а также в том случае, если накануне вечером не было богослужения!</w:t>
      </w:r>
      <w:r>
        <w:rPr>
          <w:sz w:val="22"/>
          <w:szCs w:val="22"/>
        </w:rPr>
      </w:r>
    </w:p>
    <w:p>
      <w:r/>
    </w:p>
    <w:p>
      <w:r/>
    </w:p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6838" w:w="11906"/>
      <w:pgMar w:left="1701" w:top="1134" w:right="850" w:bottom="1134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Calibri">
    <w:panose1 w:val="020F0502020204030204"/>
    <w:charset w:val="cc"/>
    <w:family w:val="swiss"/>
    <w:pitch w:val="default"/>
  </w:font>
  <w:font w:name="PMingLiU">
    <w:panose1 w:val="02020603050405020304"/>
    <w:charset w:val="00"/>
    <w:family w:val="roman"/>
    <w:pitch w:val="default"/>
  </w:font>
  <w:font w:name="Bookman Old Style">
    <w:panose1 w:val="02020603050405020304"/>
    <w:charset w:val="00"/>
    <w:family w:val="roman"/>
    <w:pitch w:val="default"/>
  </w:font>
  <w:font w:name="Calibri Light">
    <w:panose1 w:val="020F0302020204030204"/>
    <w:charset w:val="cc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026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2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0"/>
      <w:tmLastPosIdx w:val="0"/>
    </w:tmLastPosCaret>
    <w:tmLastPosAnchor>
      <w:tmLastPosPgfIdx w:val="0"/>
      <w:tmLastPosIdx w:val="0"/>
    </w:tmLastPosAnchor>
    <w:tmLastPosTblRect w:left="0" w:top="0" w:right="0" w:bottom="0"/>
  </w:tmLastPos>
  <w:tmAppRevision w:date="1711914120" w:val="1068" w:fileVer="342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Calibri"/>
        <w:sz w:val="24"/>
        <w:szCs w:val="24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Calibri" w:hAnsi="Calibri" w:eastAsia="Calibri" w:cs="Calibri"/>
        <w:sz w:val="24"/>
        <w:szCs w:val="24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character" w:styleId="char0" w:default="1">
    <w:name w:val="Default Paragraph Font"/>
  </w:style>
  <w:style w:type="table" w:default="1" w:styleId="TableNormal">
    <w:name w:val="Обычная таблица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NormalTable">
    <w:name w:val="Normal Tabl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rev.1068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23</cp:revision>
  <dcterms:created xsi:type="dcterms:W3CDTF">2024-03-01T19:09:00Z</dcterms:created>
  <dcterms:modified xsi:type="dcterms:W3CDTF">2024-03-31T19:42:00Z</dcterms:modified>
</cp:coreProperties>
</file>